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DB1DD" w14:textId="77777777" w:rsidR="000E2485" w:rsidRDefault="000E2485" w:rsidP="000E2485">
      <w:pPr>
        <w:spacing w:after="150"/>
        <w:ind w:firstLine="450"/>
        <w:jc w:val="both"/>
        <w:rPr>
          <w:color w:val="000000"/>
        </w:rPr>
      </w:pPr>
      <w:r>
        <w:rPr>
          <w:color w:val="000000"/>
        </w:rPr>
        <w:t>П</w:t>
      </w:r>
      <w:r w:rsidRPr="008A4A1B">
        <w:rPr>
          <w:color w:val="000000"/>
        </w:rPr>
        <w:t>роекти рішень з питань, включених до по</w:t>
      </w:r>
      <w:r>
        <w:rPr>
          <w:color w:val="000000"/>
        </w:rPr>
        <w:t>рядку денного загальних зборів:</w:t>
      </w:r>
    </w:p>
    <w:p w14:paraId="629584BC" w14:textId="77777777" w:rsidR="00436313" w:rsidRPr="00D464D2" w:rsidRDefault="00436313" w:rsidP="00436313">
      <w:pPr>
        <w:tabs>
          <w:tab w:val="left" w:pos="0"/>
          <w:tab w:val="left" w:pos="567"/>
        </w:tabs>
        <w:rPr>
          <w:sz w:val="20"/>
          <w:szCs w:val="20"/>
        </w:rPr>
      </w:pPr>
      <w:r w:rsidRPr="00EB6483">
        <w:rPr>
          <w:sz w:val="20"/>
          <w:szCs w:val="20"/>
        </w:rPr>
        <w:t>1.</w:t>
      </w:r>
      <w:r w:rsidRPr="00A43599">
        <w:t xml:space="preserve"> </w:t>
      </w:r>
      <w:r w:rsidRPr="00EB6483">
        <w:rPr>
          <w:sz w:val="20"/>
          <w:szCs w:val="20"/>
        </w:rPr>
        <w:t>Обрання голови  та членів лічильної комісії, прийняття рішень про припинення їх повноважень</w:t>
      </w:r>
      <w:r w:rsidRPr="00D464D2">
        <w:rPr>
          <w:sz w:val="20"/>
          <w:szCs w:val="20"/>
        </w:rPr>
        <w:t>.</w:t>
      </w:r>
    </w:p>
    <w:p w14:paraId="1D11FCB0" w14:textId="77777777" w:rsidR="00436313" w:rsidRPr="00EB6483" w:rsidRDefault="00436313" w:rsidP="00436313">
      <w:pPr>
        <w:pStyle w:val="a5"/>
        <w:numPr>
          <w:ilvl w:val="0"/>
          <w:numId w:val="1"/>
        </w:numPr>
        <w:tabs>
          <w:tab w:val="left" w:pos="284"/>
        </w:tabs>
        <w:suppressAutoHyphens/>
        <w:spacing w:after="0" w:line="240" w:lineRule="auto"/>
        <w:ind w:left="0" w:firstLine="34"/>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56179DFD" w14:textId="77777777" w:rsidR="00436313" w:rsidRPr="00327F6E" w:rsidRDefault="00436313" w:rsidP="00436313">
      <w:pPr>
        <w:ind w:firstLine="720"/>
        <w:jc w:val="both"/>
        <w:rPr>
          <w:i/>
          <w:iCs/>
          <w:color w:val="000000"/>
          <w:sz w:val="20"/>
          <w:szCs w:val="20"/>
        </w:rPr>
      </w:pPr>
      <w:r w:rsidRPr="00327F6E">
        <w:rPr>
          <w:i/>
          <w:iCs/>
          <w:color w:val="000000"/>
          <w:sz w:val="20"/>
          <w:szCs w:val="20"/>
        </w:rPr>
        <w:t>Обрати лічильну комісію у кількості трьох осіб:</w:t>
      </w:r>
    </w:p>
    <w:p w14:paraId="6314D9A3" w14:textId="77777777" w:rsidR="00436313" w:rsidRPr="003B54B2" w:rsidRDefault="00436313" w:rsidP="00436313">
      <w:pPr>
        <w:pStyle w:val="a7"/>
        <w:rPr>
          <w:rFonts w:ascii="Times New Roman" w:hAnsi="Times New Roman" w:cs="Times New Roman"/>
          <w:i/>
          <w:iCs/>
          <w:color w:val="000000"/>
          <w:lang w:val="uk-UA"/>
        </w:rPr>
      </w:pPr>
      <w:r w:rsidRPr="00327F6E">
        <w:rPr>
          <w:rFonts w:ascii="Times New Roman" w:hAnsi="Times New Roman" w:cs="Times New Roman"/>
          <w:i/>
          <w:iCs/>
          <w:color w:val="000000"/>
          <w:lang w:val="uk-UA"/>
        </w:rPr>
        <w:t xml:space="preserve">Голова лічильної комісії – </w:t>
      </w:r>
      <w:r w:rsidRPr="003B54B2">
        <w:rPr>
          <w:rFonts w:ascii="Times New Roman" w:hAnsi="Times New Roman" w:cs="Times New Roman"/>
          <w:i/>
          <w:iCs/>
          <w:color w:val="000000"/>
          <w:lang w:val="uk-UA"/>
        </w:rPr>
        <w:t>Бєліков Руслан Васильович ;</w:t>
      </w:r>
    </w:p>
    <w:p w14:paraId="31EE1D2E" w14:textId="678644F3" w:rsidR="00436313" w:rsidRPr="003B54B2" w:rsidRDefault="00436313" w:rsidP="00436313">
      <w:pPr>
        <w:rPr>
          <w:i/>
          <w:iCs/>
          <w:color w:val="000000"/>
          <w:sz w:val="20"/>
          <w:szCs w:val="20"/>
        </w:rPr>
      </w:pPr>
      <w:r w:rsidRPr="003B54B2">
        <w:rPr>
          <w:i/>
          <w:iCs/>
          <w:color w:val="000000"/>
          <w:sz w:val="20"/>
          <w:szCs w:val="20"/>
        </w:rPr>
        <w:t xml:space="preserve">Член лічильної комісії – </w:t>
      </w:r>
      <w:r w:rsidR="00C760F9" w:rsidRPr="00C760F9">
        <w:rPr>
          <w:i/>
          <w:iCs/>
          <w:color w:val="000000"/>
          <w:sz w:val="20"/>
          <w:szCs w:val="20"/>
        </w:rPr>
        <w:t>Князська Мирослава Миколаївна</w:t>
      </w:r>
      <w:r w:rsidRPr="003B54B2">
        <w:rPr>
          <w:i/>
          <w:iCs/>
          <w:color w:val="000000"/>
          <w:sz w:val="20"/>
          <w:szCs w:val="20"/>
        </w:rPr>
        <w:t>;</w:t>
      </w:r>
    </w:p>
    <w:p w14:paraId="16E234D2" w14:textId="77777777" w:rsidR="00436313" w:rsidRPr="00327F6E" w:rsidRDefault="00436313" w:rsidP="00436313">
      <w:pPr>
        <w:pStyle w:val="1"/>
        <w:ind w:left="0"/>
        <w:jc w:val="both"/>
        <w:rPr>
          <w:i/>
          <w:iCs/>
          <w:color w:val="000000"/>
          <w:lang w:val="uk-UA"/>
        </w:rPr>
      </w:pPr>
      <w:r w:rsidRPr="003B54B2">
        <w:rPr>
          <w:i/>
          <w:iCs/>
          <w:color w:val="000000"/>
          <w:lang w:val="uk-UA"/>
        </w:rPr>
        <w:t>Член лічильної комісії – Євдокимова Марія Олексіївна.</w:t>
      </w:r>
    </w:p>
    <w:p w14:paraId="7F111E39" w14:textId="77777777" w:rsidR="00436313" w:rsidRPr="00327F6E" w:rsidRDefault="00436313" w:rsidP="00436313">
      <w:pPr>
        <w:tabs>
          <w:tab w:val="left" w:pos="0"/>
        </w:tabs>
        <w:ind w:firstLine="12"/>
        <w:rPr>
          <w:i/>
          <w:iCs/>
          <w:sz w:val="20"/>
          <w:szCs w:val="20"/>
          <w:lang w:eastAsia="uk-UA"/>
        </w:rPr>
      </w:pPr>
      <w:r w:rsidRPr="00327F6E">
        <w:rPr>
          <w:i/>
          <w:iCs/>
          <w:sz w:val="20"/>
          <w:szCs w:val="20"/>
          <w:lang w:eastAsia="uk-UA"/>
        </w:rPr>
        <w:t>Припинити повноваження лічильної комісії по закінченню позачергових загальних зборів.</w:t>
      </w:r>
    </w:p>
    <w:p w14:paraId="4EC16AEA" w14:textId="77777777" w:rsidR="00436313" w:rsidRPr="00327F6E" w:rsidRDefault="00436313" w:rsidP="00436313">
      <w:pPr>
        <w:tabs>
          <w:tab w:val="left" w:pos="0"/>
        </w:tabs>
        <w:ind w:firstLine="12"/>
        <w:rPr>
          <w:i/>
          <w:iCs/>
          <w:sz w:val="20"/>
          <w:szCs w:val="20"/>
        </w:rPr>
      </w:pPr>
      <w:r w:rsidRPr="00327F6E">
        <w:rPr>
          <w:i/>
          <w:iCs/>
          <w:sz w:val="20"/>
          <w:szCs w:val="20"/>
          <w:lang w:eastAsia="uk-UA"/>
        </w:rPr>
        <w:tab/>
      </w:r>
    </w:p>
    <w:p w14:paraId="6D2F76BC" w14:textId="77777777" w:rsidR="00436313" w:rsidRPr="00EB6483" w:rsidRDefault="00436313" w:rsidP="00436313">
      <w:pPr>
        <w:tabs>
          <w:tab w:val="left" w:pos="284"/>
        </w:tabs>
        <w:suppressAutoHyphens/>
        <w:jc w:val="both"/>
        <w:rPr>
          <w:sz w:val="20"/>
          <w:szCs w:val="20"/>
        </w:rPr>
      </w:pPr>
      <w:r w:rsidRPr="00EB6483">
        <w:rPr>
          <w:sz w:val="20"/>
          <w:szCs w:val="20"/>
        </w:rPr>
        <w:t xml:space="preserve">2. </w:t>
      </w:r>
      <w:r w:rsidRPr="00327F6E">
        <w:rPr>
          <w:sz w:val="20"/>
          <w:szCs w:val="20"/>
        </w:rPr>
        <w:t>Обрання голови та секретаря загальних зборів</w:t>
      </w:r>
      <w:r w:rsidRPr="00EB6483">
        <w:rPr>
          <w:sz w:val="20"/>
          <w:szCs w:val="20"/>
        </w:rPr>
        <w:t>.</w:t>
      </w:r>
    </w:p>
    <w:p w14:paraId="50EB016F"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62A2D1F8" w14:textId="77777777" w:rsidR="00436313" w:rsidRPr="00327F6E" w:rsidRDefault="00436313" w:rsidP="00436313">
      <w:pPr>
        <w:pStyle w:val="20"/>
        <w:ind w:left="0"/>
        <w:jc w:val="both"/>
        <w:rPr>
          <w:i/>
          <w:iCs/>
          <w:lang w:val="uk-UA" w:eastAsia="uk-UA"/>
        </w:rPr>
      </w:pPr>
      <w:r>
        <w:rPr>
          <w:i/>
          <w:iCs/>
          <w:lang w:val="uk-UA" w:eastAsia="uk-UA"/>
        </w:rPr>
        <w:t xml:space="preserve">       О</w:t>
      </w:r>
      <w:r w:rsidRPr="00327F6E">
        <w:rPr>
          <w:i/>
          <w:iCs/>
          <w:lang w:val="uk-UA" w:eastAsia="uk-UA"/>
        </w:rPr>
        <w:t>брати робочі органи загальних зборів акціонерів ПРИВАТНОГО АКЦІОНЕРНОГО ТОВАРИСТВА «АКЦІОНЕРНА РАДІОТЕЛЕВІЗІЙНА КОМПАНІЯ «ГЛАС», а саме Голову та секретаря загальних зборів у наступному складі:</w:t>
      </w:r>
    </w:p>
    <w:p w14:paraId="1B5DFE59" w14:textId="77777777" w:rsidR="00436313" w:rsidRPr="003B54B2" w:rsidRDefault="00436313" w:rsidP="00436313">
      <w:pPr>
        <w:pStyle w:val="a7"/>
        <w:rPr>
          <w:rFonts w:ascii="Times New Roman" w:hAnsi="Times New Roman" w:cs="Times New Roman"/>
          <w:i/>
          <w:iCs/>
          <w:lang w:val="uk-UA" w:eastAsia="uk-UA"/>
        </w:rPr>
      </w:pPr>
      <w:r w:rsidRPr="003B54B2">
        <w:rPr>
          <w:rFonts w:ascii="Times New Roman" w:hAnsi="Times New Roman" w:cs="Times New Roman"/>
          <w:i/>
          <w:iCs/>
          <w:lang w:val="uk-UA" w:eastAsia="uk-UA"/>
        </w:rPr>
        <w:t>Голова зборів – Молдавський Леонід Семенович;</w:t>
      </w:r>
    </w:p>
    <w:p w14:paraId="7FF35B58" w14:textId="77777777" w:rsidR="00436313" w:rsidRDefault="00436313" w:rsidP="00436313">
      <w:pPr>
        <w:pStyle w:val="a7"/>
        <w:rPr>
          <w:rFonts w:ascii="Times New Roman" w:hAnsi="Times New Roman" w:cs="Times New Roman"/>
          <w:i/>
          <w:iCs/>
          <w:lang w:val="uk-UA" w:eastAsia="uk-UA"/>
        </w:rPr>
      </w:pPr>
      <w:r w:rsidRPr="003B54B2">
        <w:rPr>
          <w:rFonts w:ascii="Times New Roman" w:hAnsi="Times New Roman" w:cs="Times New Roman"/>
          <w:i/>
          <w:iCs/>
          <w:lang w:val="uk-UA" w:eastAsia="uk-UA"/>
        </w:rPr>
        <w:t>Секретар зборів – Жоліна Валентина Вікторівна.</w:t>
      </w:r>
    </w:p>
    <w:p w14:paraId="360435F5" w14:textId="77777777" w:rsidR="00436313" w:rsidRDefault="00436313" w:rsidP="00436313">
      <w:pPr>
        <w:pStyle w:val="a7"/>
        <w:rPr>
          <w:rFonts w:ascii="Times New Roman" w:hAnsi="Times New Roman" w:cs="Times New Roman"/>
          <w:i/>
          <w:iCs/>
          <w:lang w:val="uk-UA" w:eastAsia="uk-UA"/>
        </w:rPr>
      </w:pPr>
    </w:p>
    <w:p w14:paraId="5A96BC90" w14:textId="77777777" w:rsidR="00436313" w:rsidRPr="00930C42" w:rsidRDefault="00436313" w:rsidP="00436313">
      <w:pPr>
        <w:tabs>
          <w:tab w:val="left" w:pos="0"/>
          <w:tab w:val="left" w:pos="567"/>
        </w:tabs>
        <w:rPr>
          <w:sz w:val="20"/>
          <w:szCs w:val="20"/>
        </w:rPr>
      </w:pPr>
      <w:r>
        <w:rPr>
          <w:sz w:val="20"/>
          <w:szCs w:val="20"/>
        </w:rPr>
        <w:t xml:space="preserve">3.  </w:t>
      </w:r>
      <w:r w:rsidRPr="00930C42">
        <w:rPr>
          <w:sz w:val="20"/>
          <w:szCs w:val="20"/>
        </w:rPr>
        <w:t xml:space="preserve">Затвердження регламенту та порядку голосування </w:t>
      </w:r>
      <w:r>
        <w:rPr>
          <w:sz w:val="20"/>
          <w:szCs w:val="20"/>
        </w:rPr>
        <w:t xml:space="preserve"> загальних зборів, </w:t>
      </w:r>
      <w:r w:rsidRPr="00930C42">
        <w:rPr>
          <w:sz w:val="20"/>
          <w:szCs w:val="20"/>
        </w:rPr>
        <w:t>порядку та способу засвідчення бюлетенів для голосування на загальних зборах.</w:t>
      </w:r>
    </w:p>
    <w:p w14:paraId="63CCC1DE"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41364E85" w14:textId="77777777" w:rsidR="00436313" w:rsidRPr="00EB6483" w:rsidRDefault="00436313" w:rsidP="00436313">
      <w:pPr>
        <w:tabs>
          <w:tab w:val="left" w:pos="0"/>
        </w:tabs>
        <w:ind w:firstLine="12"/>
        <w:rPr>
          <w:i/>
          <w:iCs/>
          <w:sz w:val="20"/>
          <w:szCs w:val="20"/>
        </w:rPr>
      </w:pPr>
      <w:r w:rsidRPr="00EB6483">
        <w:rPr>
          <w:i/>
          <w:iCs/>
          <w:sz w:val="20"/>
          <w:szCs w:val="20"/>
        </w:rPr>
        <w:t>Затвердити наступний регламент проведення загальних зборів:</w:t>
      </w:r>
    </w:p>
    <w:p w14:paraId="5B6F1B3B" w14:textId="77777777" w:rsidR="00436313" w:rsidRPr="00EB6483" w:rsidRDefault="00436313" w:rsidP="00436313">
      <w:pPr>
        <w:ind w:firstLine="709"/>
        <w:jc w:val="both"/>
        <w:rPr>
          <w:i/>
          <w:iCs/>
          <w:sz w:val="20"/>
          <w:szCs w:val="20"/>
        </w:rPr>
      </w:pPr>
      <w:r w:rsidRPr="00EB6483">
        <w:rPr>
          <w:i/>
          <w:iCs/>
          <w:sz w:val="20"/>
          <w:szCs w:val="20"/>
        </w:rPr>
        <w:t>- доповіді – до 10 хв.</w:t>
      </w:r>
    </w:p>
    <w:p w14:paraId="50749B3F" w14:textId="77777777" w:rsidR="00436313" w:rsidRPr="00EB6483" w:rsidRDefault="00436313" w:rsidP="00436313">
      <w:pPr>
        <w:ind w:firstLine="709"/>
        <w:jc w:val="both"/>
        <w:rPr>
          <w:i/>
          <w:iCs/>
          <w:sz w:val="20"/>
          <w:szCs w:val="20"/>
        </w:rPr>
      </w:pPr>
      <w:r w:rsidRPr="00EB6483">
        <w:rPr>
          <w:i/>
          <w:iCs/>
          <w:sz w:val="20"/>
          <w:szCs w:val="20"/>
        </w:rPr>
        <w:t xml:space="preserve">- виступи – до 5 хв. </w:t>
      </w:r>
    </w:p>
    <w:p w14:paraId="2474A08C" w14:textId="77777777" w:rsidR="00436313" w:rsidRPr="00EB6483" w:rsidRDefault="00436313" w:rsidP="00436313">
      <w:pPr>
        <w:ind w:firstLine="720"/>
        <w:jc w:val="both"/>
        <w:rPr>
          <w:i/>
          <w:iCs/>
          <w:sz w:val="20"/>
          <w:szCs w:val="20"/>
        </w:rPr>
      </w:pPr>
      <w:r w:rsidRPr="00EB6483">
        <w:rPr>
          <w:i/>
          <w:iCs/>
          <w:sz w:val="20"/>
          <w:szCs w:val="20"/>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293FDA7A" w14:textId="77777777" w:rsidR="00436313" w:rsidRPr="00EB6483" w:rsidRDefault="00436313" w:rsidP="00436313">
      <w:pPr>
        <w:jc w:val="both"/>
        <w:rPr>
          <w:i/>
          <w:iCs/>
          <w:sz w:val="20"/>
          <w:szCs w:val="20"/>
        </w:rPr>
      </w:pPr>
      <w:r>
        <w:rPr>
          <w:i/>
          <w:iCs/>
          <w:sz w:val="20"/>
          <w:szCs w:val="20"/>
        </w:rPr>
        <w:t xml:space="preserve">         </w:t>
      </w:r>
      <w:r w:rsidRPr="00EB6483">
        <w:rPr>
          <w:i/>
          <w:iCs/>
          <w:sz w:val="20"/>
          <w:szCs w:val="20"/>
        </w:rPr>
        <w:t xml:space="preserve">Одна голосуюча акція надає акціонеру один голос для вирішення кожного з переліку питань, що виносяться на голосування. </w:t>
      </w:r>
    </w:p>
    <w:p w14:paraId="11AD35F7" w14:textId="77777777" w:rsidR="00436313" w:rsidRPr="00EB6483" w:rsidRDefault="00436313" w:rsidP="00436313">
      <w:pPr>
        <w:jc w:val="both"/>
        <w:rPr>
          <w:i/>
          <w:iCs/>
          <w:sz w:val="20"/>
          <w:szCs w:val="20"/>
        </w:rPr>
      </w:pPr>
      <w:r>
        <w:rPr>
          <w:i/>
          <w:iCs/>
          <w:sz w:val="20"/>
          <w:szCs w:val="20"/>
        </w:rPr>
        <w:t xml:space="preserve">         </w:t>
      </w:r>
      <w:r w:rsidRPr="00EB6483">
        <w:rPr>
          <w:i/>
          <w:iCs/>
          <w:sz w:val="20"/>
          <w:szCs w:val="20"/>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3CFC0EAF" w14:textId="77777777" w:rsidR="00436313" w:rsidRDefault="00436313" w:rsidP="00436313">
      <w:pPr>
        <w:jc w:val="both"/>
        <w:rPr>
          <w:i/>
          <w:iCs/>
          <w:sz w:val="20"/>
          <w:szCs w:val="20"/>
        </w:rPr>
      </w:pPr>
      <w:r>
        <w:rPr>
          <w:i/>
          <w:iCs/>
          <w:sz w:val="20"/>
          <w:szCs w:val="20"/>
        </w:rPr>
        <w:t xml:space="preserve">         </w:t>
      </w:r>
      <w:r w:rsidRPr="00EB6483">
        <w:rPr>
          <w:i/>
          <w:iCs/>
          <w:sz w:val="20"/>
          <w:szCs w:val="20"/>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iCs/>
          <w:sz w:val="20"/>
          <w:szCs w:val="20"/>
        </w:rPr>
        <w:t xml:space="preserve">      </w:t>
      </w:r>
    </w:p>
    <w:p w14:paraId="2CCC3421" w14:textId="77777777" w:rsidR="00436313" w:rsidRPr="00EB6483" w:rsidRDefault="00436313" w:rsidP="00436313">
      <w:pPr>
        <w:jc w:val="both"/>
        <w:rPr>
          <w:i/>
          <w:iCs/>
          <w:sz w:val="20"/>
          <w:szCs w:val="20"/>
        </w:rPr>
      </w:pPr>
      <w:r>
        <w:rPr>
          <w:i/>
          <w:iCs/>
          <w:sz w:val="20"/>
          <w:szCs w:val="20"/>
        </w:rPr>
        <w:t xml:space="preserve">         </w:t>
      </w:r>
      <w:r w:rsidRPr="00EB6483">
        <w:rPr>
          <w:i/>
          <w:iCs/>
          <w:sz w:val="20"/>
          <w:szCs w:val="20"/>
        </w:rPr>
        <w:t xml:space="preserve">Будь-який акціонер може взяти участь у виступах, зауваженнях, уточненнях тільки з того питання, яке обговорюється. </w:t>
      </w:r>
    </w:p>
    <w:p w14:paraId="30F8A6B0" w14:textId="77777777" w:rsidR="00436313" w:rsidRDefault="00436313" w:rsidP="00436313">
      <w:pPr>
        <w:tabs>
          <w:tab w:val="left" w:pos="0"/>
        </w:tabs>
        <w:rPr>
          <w:i/>
          <w:iCs/>
          <w:sz w:val="20"/>
          <w:szCs w:val="20"/>
        </w:rPr>
      </w:pPr>
      <w:r>
        <w:rPr>
          <w:i/>
          <w:iCs/>
          <w:sz w:val="20"/>
          <w:szCs w:val="20"/>
        </w:rPr>
        <w:t xml:space="preserve">         </w:t>
      </w:r>
      <w:r w:rsidRPr="007F565C">
        <w:rPr>
          <w:i/>
          <w:iCs/>
          <w:sz w:val="20"/>
          <w:szCs w:val="20"/>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iCs/>
          <w:sz w:val="20"/>
          <w:szCs w:val="20"/>
        </w:rPr>
        <w:t>.</w:t>
      </w:r>
    </w:p>
    <w:p w14:paraId="4E1F7977" w14:textId="77777777" w:rsidR="00436313" w:rsidRPr="00EB6483" w:rsidRDefault="00436313" w:rsidP="00436313">
      <w:pPr>
        <w:pStyle w:val="a6"/>
        <w:ind w:firstLine="426"/>
        <w:jc w:val="both"/>
        <w:rPr>
          <w:i/>
          <w:iCs/>
          <w:lang w:eastAsia="ru-RU"/>
        </w:rPr>
      </w:pPr>
      <w:r w:rsidRPr="00EB6483">
        <w:rPr>
          <w:i/>
          <w:iCs/>
          <w:lang w:val="uk-UA" w:eastAsia="ru-RU"/>
        </w:rPr>
        <w:t>Бюлетені для голосування, видані акціонеру (представнику акціонера) за результатами проведен</w:t>
      </w:r>
      <w:r>
        <w:rPr>
          <w:i/>
          <w:iCs/>
          <w:lang w:val="uk-UA" w:eastAsia="ru-RU"/>
        </w:rPr>
        <w:t>ої реєстрації, засвідчую</w:t>
      </w:r>
      <w:r w:rsidRPr="00EB6483">
        <w:rPr>
          <w:i/>
          <w:iCs/>
          <w:lang w:val="uk-UA" w:eastAsia="ru-RU"/>
        </w:rPr>
        <w:t xml:space="preserve">ться </w:t>
      </w:r>
      <w:r w:rsidRPr="00EB6483">
        <w:rPr>
          <w:i/>
          <w:iCs/>
          <w:lang w:eastAsia="ru-RU"/>
        </w:rPr>
        <w:t>підписом Голови Реєстраційної кoмiciї</w:t>
      </w:r>
      <w:r w:rsidRPr="00EB6483">
        <w:rPr>
          <w:b/>
          <w:bCs/>
          <w:i/>
          <w:iCs/>
          <w:lang w:eastAsia="ru-RU"/>
        </w:rPr>
        <w:t xml:space="preserve"> </w:t>
      </w:r>
      <w:r w:rsidRPr="00EB6483">
        <w:rPr>
          <w:i/>
          <w:iCs/>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i/>
          <w:iCs/>
          <w:lang w:eastAsia="ru-RU"/>
        </w:rPr>
        <w:t>Бюлетень для голосування визнається недійсним у разі, якщо він відрізняється від офіційно виготовленого Товариством зразка.</w:t>
      </w:r>
    </w:p>
    <w:p w14:paraId="2883A7AB" w14:textId="77777777" w:rsidR="00436313" w:rsidRPr="00EB6483" w:rsidRDefault="00436313" w:rsidP="00436313">
      <w:pPr>
        <w:pStyle w:val="a3"/>
        <w:tabs>
          <w:tab w:val="left" w:pos="0"/>
        </w:tabs>
        <w:ind w:left="33"/>
        <w:rPr>
          <w:rFonts w:ascii="Times New Roman" w:hAnsi="Times New Roman"/>
          <w:i/>
          <w:iCs/>
          <w:sz w:val="20"/>
          <w:szCs w:val="20"/>
          <w:lang w:val="uk-UA" w:eastAsia="ru-RU"/>
        </w:rPr>
      </w:pPr>
    </w:p>
    <w:p w14:paraId="5DC41200"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sz w:val="20"/>
          <w:szCs w:val="20"/>
          <w:lang w:val="uk-UA" w:eastAsia="ru-RU"/>
        </w:rPr>
      </w:pPr>
      <w:r>
        <w:rPr>
          <w:rFonts w:ascii="Times New Roman" w:hAnsi="Times New Roman"/>
          <w:sz w:val="20"/>
          <w:szCs w:val="20"/>
          <w:lang w:val="uk-UA" w:eastAsia="ru-RU"/>
        </w:rPr>
        <w:t>4</w:t>
      </w:r>
      <w:r w:rsidRPr="00EB6483">
        <w:rPr>
          <w:rFonts w:ascii="Times New Roman" w:hAnsi="Times New Roman"/>
          <w:sz w:val="20"/>
          <w:szCs w:val="20"/>
          <w:lang w:val="uk-UA" w:eastAsia="ru-RU"/>
        </w:rPr>
        <w:t xml:space="preserve">. </w:t>
      </w:r>
      <w:r w:rsidRPr="00930C42">
        <w:rPr>
          <w:rFonts w:ascii="Times New Roman" w:hAnsi="Times New Roman"/>
          <w:sz w:val="20"/>
          <w:szCs w:val="20"/>
          <w:lang w:val="uk-UA" w:eastAsia="ru-RU"/>
        </w:rPr>
        <w:t xml:space="preserve">Розгляд звіту </w:t>
      </w:r>
      <w:r>
        <w:rPr>
          <w:rFonts w:ascii="Times New Roman" w:hAnsi="Times New Roman"/>
          <w:sz w:val="20"/>
          <w:szCs w:val="20"/>
          <w:lang w:val="uk-UA" w:eastAsia="ru-RU"/>
        </w:rPr>
        <w:t>Дирекції</w:t>
      </w:r>
      <w:r w:rsidRPr="00930C42">
        <w:rPr>
          <w:rFonts w:ascii="Times New Roman" w:hAnsi="Times New Roman"/>
          <w:sz w:val="20"/>
          <w:szCs w:val="20"/>
          <w:lang w:val="uk-UA" w:eastAsia="ru-RU"/>
        </w:rPr>
        <w:t xml:space="preserve"> Товариства за 201</w:t>
      </w:r>
      <w:r>
        <w:rPr>
          <w:rFonts w:ascii="Times New Roman" w:hAnsi="Times New Roman"/>
          <w:sz w:val="20"/>
          <w:szCs w:val="20"/>
          <w:lang w:val="en-US" w:eastAsia="ru-RU"/>
        </w:rPr>
        <w:t>9</w:t>
      </w:r>
      <w:r w:rsidRPr="00930C42">
        <w:rPr>
          <w:rFonts w:ascii="Times New Roman" w:hAnsi="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Pr="00EB6483">
        <w:rPr>
          <w:rFonts w:ascii="Times New Roman" w:hAnsi="Times New Roman"/>
          <w:sz w:val="20"/>
          <w:szCs w:val="20"/>
          <w:lang w:val="uk-UA" w:eastAsia="ru-RU"/>
        </w:rPr>
        <w:t>.</w:t>
      </w:r>
    </w:p>
    <w:p w14:paraId="45F383C2"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2A1289B0" w14:textId="77777777" w:rsidR="00436313" w:rsidRDefault="00436313" w:rsidP="00436313">
      <w:pPr>
        <w:pStyle w:val="a5"/>
        <w:numPr>
          <w:ilvl w:val="0"/>
          <w:numId w:val="1"/>
        </w:numPr>
        <w:tabs>
          <w:tab w:val="left" w:pos="0"/>
        </w:tabs>
        <w:suppressAutoHyphens/>
        <w:spacing w:after="0" w:line="240" w:lineRule="auto"/>
        <w:ind w:left="0" w:firstLine="0"/>
        <w:contextualSpacing w:val="0"/>
        <w:jc w:val="both"/>
        <w:rPr>
          <w:rFonts w:ascii="Times New Roman" w:hAnsi="Times New Roman"/>
          <w:i/>
          <w:iCs/>
          <w:sz w:val="20"/>
          <w:szCs w:val="20"/>
          <w:lang w:val="uk-UA" w:eastAsia="ru-RU"/>
        </w:rPr>
      </w:pPr>
      <w:r>
        <w:rPr>
          <w:rFonts w:ascii="Times New Roman" w:hAnsi="Times New Roman"/>
          <w:i/>
          <w:iCs/>
          <w:sz w:val="20"/>
          <w:szCs w:val="20"/>
          <w:lang w:val="uk-UA" w:eastAsia="ru-RU"/>
        </w:rPr>
        <w:t>Затвердити звіт Дирекції</w:t>
      </w:r>
      <w:r w:rsidRPr="00EB6483">
        <w:rPr>
          <w:rFonts w:ascii="Times New Roman" w:hAnsi="Times New Roman"/>
          <w:i/>
          <w:iCs/>
          <w:sz w:val="20"/>
          <w:szCs w:val="20"/>
          <w:lang w:val="uk-UA" w:eastAsia="ru-RU"/>
        </w:rPr>
        <w:t xml:space="preserve"> Товариства  за 201</w:t>
      </w:r>
      <w:r>
        <w:rPr>
          <w:rFonts w:ascii="Times New Roman" w:hAnsi="Times New Roman"/>
          <w:i/>
          <w:iCs/>
          <w:sz w:val="20"/>
          <w:szCs w:val="20"/>
          <w:lang w:val="en-US" w:eastAsia="ru-RU"/>
        </w:rPr>
        <w:t>9</w:t>
      </w:r>
      <w:r w:rsidRPr="00EB6483">
        <w:rPr>
          <w:rFonts w:ascii="Times New Roman" w:hAnsi="Times New Roman"/>
          <w:i/>
          <w:iCs/>
          <w:sz w:val="20"/>
          <w:szCs w:val="20"/>
          <w:lang w:val="uk-UA" w:eastAsia="ru-RU"/>
        </w:rPr>
        <w:t xml:space="preserve"> рік.</w:t>
      </w:r>
      <w:r>
        <w:rPr>
          <w:rFonts w:ascii="Times New Roman" w:hAnsi="Times New Roman"/>
          <w:i/>
          <w:iCs/>
          <w:sz w:val="20"/>
          <w:szCs w:val="20"/>
          <w:lang w:val="uk-UA" w:eastAsia="ru-RU"/>
        </w:rPr>
        <w:t xml:space="preserve"> </w:t>
      </w:r>
      <w:r w:rsidRPr="00EB6483">
        <w:rPr>
          <w:rFonts w:ascii="Times New Roman" w:hAnsi="Times New Roman"/>
          <w:i/>
          <w:iCs/>
          <w:sz w:val="20"/>
          <w:szCs w:val="20"/>
          <w:lang w:val="uk-UA" w:eastAsia="ru-RU"/>
        </w:rPr>
        <w:t xml:space="preserve">За наслідками розгляду звіту </w:t>
      </w:r>
      <w:r>
        <w:rPr>
          <w:rFonts w:ascii="Times New Roman" w:hAnsi="Times New Roman"/>
          <w:i/>
          <w:iCs/>
          <w:sz w:val="20"/>
          <w:szCs w:val="20"/>
          <w:lang w:val="uk-UA" w:eastAsia="ru-RU"/>
        </w:rPr>
        <w:t>Дирекції</w:t>
      </w:r>
      <w:r w:rsidRPr="00EB6483">
        <w:rPr>
          <w:rFonts w:ascii="Times New Roman" w:hAnsi="Times New Roman"/>
          <w:i/>
          <w:iCs/>
          <w:sz w:val="20"/>
          <w:szCs w:val="20"/>
          <w:lang w:val="uk-UA" w:eastAsia="ru-RU"/>
        </w:rPr>
        <w:t xml:space="preserve"> за 201</w:t>
      </w:r>
      <w:r>
        <w:rPr>
          <w:rFonts w:ascii="Times New Roman" w:hAnsi="Times New Roman"/>
          <w:i/>
          <w:iCs/>
          <w:sz w:val="20"/>
          <w:szCs w:val="20"/>
          <w:lang w:val="en-US" w:eastAsia="ru-RU"/>
        </w:rPr>
        <w:t>9</w:t>
      </w:r>
      <w:r w:rsidRPr="00EB6483">
        <w:rPr>
          <w:rFonts w:ascii="Times New Roman" w:hAnsi="Times New Roman"/>
          <w:i/>
          <w:iCs/>
          <w:sz w:val="20"/>
          <w:szCs w:val="20"/>
          <w:lang w:val="uk-UA" w:eastAsia="ru-RU"/>
        </w:rPr>
        <w:t xml:space="preserve"> рік - роботу </w:t>
      </w:r>
      <w:r>
        <w:rPr>
          <w:rFonts w:ascii="Times New Roman" w:hAnsi="Times New Roman"/>
          <w:i/>
          <w:iCs/>
          <w:sz w:val="20"/>
          <w:szCs w:val="20"/>
          <w:lang w:val="uk-UA" w:eastAsia="ru-RU"/>
        </w:rPr>
        <w:t>Дирекції</w:t>
      </w:r>
      <w:r w:rsidRPr="00EB6483">
        <w:rPr>
          <w:rFonts w:ascii="Times New Roman" w:hAnsi="Times New Roman"/>
          <w:i/>
          <w:iCs/>
          <w:sz w:val="20"/>
          <w:szCs w:val="20"/>
          <w:lang w:val="uk-UA" w:eastAsia="ru-RU"/>
        </w:rPr>
        <w:t xml:space="preserve"> Товариства  у звітному періоді визнати задовільною. </w:t>
      </w:r>
      <w:r>
        <w:rPr>
          <w:rFonts w:ascii="Times New Roman" w:hAnsi="Times New Roman"/>
          <w:i/>
          <w:iCs/>
          <w:sz w:val="20"/>
          <w:szCs w:val="20"/>
          <w:lang w:val="uk-UA" w:eastAsia="ru-RU"/>
        </w:rPr>
        <w:t>П</w:t>
      </w:r>
      <w:r w:rsidRPr="00E4101B">
        <w:rPr>
          <w:rFonts w:ascii="Times New Roman" w:hAnsi="Times New Roman"/>
          <w:i/>
          <w:iCs/>
          <w:sz w:val="20"/>
          <w:szCs w:val="20"/>
          <w:lang w:val="uk-UA" w:eastAsia="ru-RU"/>
        </w:rPr>
        <w:t xml:space="preserve">рийняти рішення за результатами такого розгляду та </w:t>
      </w:r>
      <w:r>
        <w:rPr>
          <w:rFonts w:ascii="Times New Roman" w:hAnsi="Times New Roman"/>
          <w:i/>
          <w:iCs/>
          <w:sz w:val="20"/>
          <w:szCs w:val="20"/>
          <w:lang w:val="uk-UA" w:eastAsia="ru-RU"/>
        </w:rPr>
        <w:t>з</w:t>
      </w:r>
      <w:r w:rsidRPr="00EB6483">
        <w:rPr>
          <w:rFonts w:ascii="Times New Roman" w:hAnsi="Times New Roman"/>
          <w:i/>
          <w:iCs/>
          <w:sz w:val="20"/>
          <w:szCs w:val="20"/>
          <w:lang w:val="uk-UA" w:eastAsia="ru-RU"/>
        </w:rPr>
        <w:t>атвердити основні</w:t>
      </w:r>
      <w:r>
        <w:rPr>
          <w:rFonts w:ascii="Times New Roman" w:hAnsi="Times New Roman"/>
          <w:i/>
          <w:iCs/>
          <w:sz w:val="20"/>
          <w:szCs w:val="20"/>
          <w:lang w:val="uk-UA" w:eastAsia="ru-RU"/>
        </w:rPr>
        <w:t xml:space="preserve"> напрямки діяльності Товариства,</w:t>
      </w:r>
      <w:r w:rsidRPr="00EB6483">
        <w:rPr>
          <w:rFonts w:ascii="Times New Roman" w:hAnsi="Times New Roman"/>
          <w:i/>
          <w:iCs/>
          <w:sz w:val="20"/>
          <w:szCs w:val="20"/>
          <w:lang w:val="uk-UA" w:eastAsia="ru-RU"/>
        </w:rPr>
        <w:t xml:space="preserve"> перспективи  розвитку</w:t>
      </w:r>
      <w:r>
        <w:rPr>
          <w:rFonts w:ascii="Times New Roman" w:hAnsi="Times New Roman"/>
          <w:i/>
          <w:iCs/>
          <w:sz w:val="20"/>
          <w:szCs w:val="20"/>
          <w:lang w:val="uk-UA" w:eastAsia="ru-RU"/>
        </w:rPr>
        <w:t xml:space="preserve"> та основні заходи</w:t>
      </w:r>
      <w:r w:rsidRPr="00EB6483">
        <w:rPr>
          <w:rFonts w:ascii="Times New Roman" w:hAnsi="Times New Roman"/>
          <w:i/>
          <w:iCs/>
          <w:sz w:val="20"/>
          <w:szCs w:val="20"/>
          <w:lang w:val="uk-UA" w:eastAsia="ru-RU"/>
        </w:rPr>
        <w:t xml:space="preserve"> на 20</w:t>
      </w:r>
      <w:r>
        <w:rPr>
          <w:rFonts w:ascii="Times New Roman" w:hAnsi="Times New Roman"/>
          <w:i/>
          <w:iCs/>
          <w:sz w:val="20"/>
          <w:szCs w:val="20"/>
          <w:lang w:val="en-US" w:eastAsia="ru-RU"/>
        </w:rPr>
        <w:t>20</w:t>
      </w:r>
      <w:r>
        <w:rPr>
          <w:rFonts w:ascii="Times New Roman" w:hAnsi="Times New Roman"/>
          <w:i/>
          <w:iCs/>
          <w:sz w:val="20"/>
          <w:szCs w:val="20"/>
          <w:lang w:val="uk-UA" w:eastAsia="ru-RU"/>
        </w:rPr>
        <w:t xml:space="preserve"> </w:t>
      </w:r>
      <w:r w:rsidRPr="00EB6483">
        <w:rPr>
          <w:rFonts w:ascii="Times New Roman" w:hAnsi="Times New Roman"/>
          <w:i/>
          <w:iCs/>
          <w:sz w:val="20"/>
          <w:szCs w:val="20"/>
          <w:lang w:val="uk-UA" w:eastAsia="ru-RU"/>
        </w:rPr>
        <w:t>рік</w:t>
      </w:r>
      <w:r w:rsidRPr="0024198F">
        <w:rPr>
          <w:rFonts w:ascii="Times New Roman" w:hAnsi="Times New Roman"/>
          <w:i/>
          <w:iCs/>
          <w:sz w:val="20"/>
          <w:szCs w:val="20"/>
          <w:lang w:val="uk-UA" w:eastAsia="ru-RU"/>
        </w:rPr>
        <w:t xml:space="preserve"> </w:t>
      </w:r>
    </w:p>
    <w:p w14:paraId="2438E11B" w14:textId="77777777" w:rsidR="00436313" w:rsidRPr="0024198F" w:rsidRDefault="00436313" w:rsidP="00436313">
      <w:pPr>
        <w:pStyle w:val="a5"/>
        <w:numPr>
          <w:ilvl w:val="0"/>
          <w:numId w:val="1"/>
        </w:numPr>
        <w:tabs>
          <w:tab w:val="left" w:pos="0"/>
        </w:tabs>
        <w:suppressAutoHyphens/>
        <w:spacing w:after="0" w:line="240" w:lineRule="auto"/>
        <w:ind w:left="0" w:firstLine="0"/>
        <w:contextualSpacing w:val="0"/>
        <w:jc w:val="both"/>
        <w:rPr>
          <w:rFonts w:ascii="Times New Roman" w:hAnsi="Times New Roman"/>
          <w:i/>
          <w:iCs/>
          <w:sz w:val="20"/>
          <w:szCs w:val="20"/>
          <w:lang w:val="uk-UA" w:eastAsia="ru-RU"/>
        </w:rPr>
      </w:pPr>
    </w:p>
    <w:p w14:paraId="35209D2E" w14:textId="77777777" w:rsidR="0043631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sz w:val="20"/>
          <w:szCs w:val="20"/>
          <w:lang w:val="uk-UA" w:eastAsia="ru-RU"/>
        </w:rPr>
      </w:pPr>
      <w:r>
        <w:rPr>
          <w:rFonts w:ascii="Times New Roman" w:hAnsi="Times New Roman"/>
          <w:sz w:val="20"/>
          <w:szCs w:val="20"/>
          <w:lang w:val="uk-UA" w:eastAsia="ru-RU"/>
        </w:rPr>
        <w:t>5</w:t>
      </w:r>
      <w:r w:rsidRPr="00EB6483">
        <w:rPr>
          <w:rFonts w:ascii="Times New Roman" w:hAnsi="Times New Roman"/>
          <w:sz w:val="20"/>
          <w:szCs w:val="20"/>
          <w:lang w:val="uk-UA" w:eastAsia="ru-RU"/>
        </w:rPr>
        <w:t xml:space="preserve">. </w:t>
      </w:r>
      <w:r w:rsidRPr="00974D32">
        <w:rPr>
          <w:rFonts w:ascii="Times New Roman" w:hAnsi="Times New Roman"/>
          <w:sz w:val="20"/>
          <w:szCs w:val="20"/>
          <w:lang w:val="uk-UA" w:eastAsia="ru-RU"/>
        </w:rPr>
        <w:t>Розгляд звіту Ревізора Товариства за 20</w:t>
      </w:r>
      <w:r>
        <w:rPr>
          <w:rFonts w:ascii="Times New Roman" w:hAnsi="Times New Roman"/>
          <w:sz w:val="20"/>
          <w:szCs w:val="20"/>
          <w:lang w:val="en-US" w:eastAsia="ru-RU"/>
        </w:rPr>
        <w:t>19</w:t>
      </w:r>
      <w:r w:rsidRPr="00974D32">
        <w:rPr>
          <w:rFonts w:ascii="Times New Roman" w:hAnsi="Times New Roman"/>
          <w:sz w:val="20"/>
          <w:szCs w:val="20"/>
          <w:lang w:val="uk-UA" w:eastAsia="ru-RU"/>
        </w:rPr>
        <w:t xml:space="preserve"> рік. Прийняття рішення за наслідками розгляду; затвердження заходів за результатами такого розгляду</w:t>
      </w:r>
      <w:r w:rsidRPr="00EB6483">
        <w:rPr>
          <w:rFonts w:ascii="Times New Roman" w:hAnsi="Times New Roman"/>
          <w:sz w:val="20"/>
          <w:szCs w:val="20"/>
          <w:lang w:val="uk-UA" w:eastAsia="ru-RU"/>
        </w:rPr>
        <w:t>.</w:t>
      </w:r>
    </w:p>
    <w:p w14:paraId="3F3AB56B"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4A4E9D31" w14:textId="77777777" w:rsidR="00436313" w:rsidRPr="001C1626" w:rsidRDefault="00436313" w:rsidP="00436313">
      <w:pPr>
        <w:jc w:val="both"/>
        <w:rPr>
          <w:b/>
          <w:bCs/>
          <w:i/>
          <w:iCs/>
          <w:sz w:val="20"/>
          <w:szCs w:val="20"/>
        </w:rPr>
      </w:pPr>
      <w:r w:rsidRPr="001C1626">
        <w:rPr>
          <w:i/>
          <w:iCs/>
          <w:sz w:val="20"/>
          <w:szCs w:val="20"/>
        </w:rPr>
        <w:t xml:space="preserve">Затвердити звіт та висновки </w:t>
      </w:r>
      <w:r>
        <w:rPr>
          <w:i/>
          <w:iCs/>
          <w:sz w:val="20"/>
          <w:szCs w:val="20"/>
        </w:rPr>
        <w:t>Ревізора</w:t>
      </w:r>
      <w:r w:rsidRPr="001C1626">
        <w:rPr>
          <w:i/>
          <w:iCs/>
          <w:sz w:val="20"/>
          <w:szCs w:val="20"/>
        </w:rPr>
        <w:t xml:space="preserve"> </w:t>
      </w:r>
      <w:r>
        <w:rPr>
          <w:i/>
          <w:iCs/>
          <w:sz w:val="20"/>
          <w:szCs w:val="20"/>
        </w:rPr>
        <w:t>Товариства</w:t>
      </w:r>
      <w:r w:rsidRPr="001C1626">
        <w:rPr>
          <w:i/>
          <w:iCs/>
          <w:sz w:val="20"/>
          <w:szCs w:val="20"/>
        </w:rPr>
        <w:t xml:space="preserve"> за </w:t>
      </w:r>
      <w:r w:rsidRPr="00EB6483">
        <w:rPr>
          <w:i/>
          <w:iCs/>
          <w:sz w:val="20"/>
          <w:szCs w:val="20"/>
        </w:rPr>
        <w:t>201</w:t>
      </w:r>
      <w:r>
        <w:rPr>
          <w:i/>
          <w:iCs/>
          <w:sz w:val="20"/>
          <w:szCs w:val="20"/>
          <w:lang w:val="en-US"/>
        </w:rPr>
        <w:t>9</w:t>
      </w:r>
      <w:r w:rsidRPr="00EB6483">
        <w:rPr>
          <w:i/>
          <w:iCs/>
          <w:sz w:val="20"/>
          <w:szCs w:val="20"/>
        </w:rPr>
        <w:t xml:space="preserve"> </w:t>
      </w:r>
      <w:r w:rsidRPr="001C1626">
        <w:rPr>
          <w:i/>
          <w:iCs/>
          <w:sz w:val="20"/>
          <w:szCs w:val="20"/>
        </w:rPr>
        <w:t xml:space="preserve">року. За наслідками розгляду звіту та висновків </w:t>
      </w:r>
      <w:r>
        <w:rPr>
          <w:i/>
          <w:iCs/>
          <w:sz w:val="20"/>
          <w:szCs w:val="20"/>
        </w:rPr>
        <w:t>Ревізора</w:t>
      </w:r>
      <w:r w:rsidRPr="001C1626">
        <w:rPr>
          <w:i/>
          <w:iCs/>
          <w:sz w:val="20"/>
          <w:szCs w:val="20"/>
        </w:rPr>
        <w:t xml:space="preserve"> за </w:t>
      </w:r>
      <w:r w:rsidRPr="00EB6483">
        <w:rPr>
          <w:i/>
          <w:iCs/>
          <w:sz w:val="20"/>
          <w:szCs w:val="20"/>
        </w:rPr>
        <w:t>201</w:t>
      </w:r>
      <w:r>
        <w:rPr>
          <w:i/>
          <w:iCs/>
          <w:sz w:val="20"/>
          <w:szCs w:val="20"/>
          <w:lang w:val="en-US"/>
        </w:rPr>
        <w:t>9</w:t>
      </w:r>
      <w:r w:rsidRPr="00EB6483">
        <w:rPr>
          <w:i/>
          <w:iCs/>
          <w:sz w:val="20"/>
          <w:szCs w:val="20"/>
        </w:rPr>
        <w:t xml:space="preserve"> </w:t>
      </w:r>
      <w:r w:rsidRPr="001C1626">
        <w:rPr>
          <w:i/>
          <w:iCs/>
          <w:sz w:val="20"/>
          <w:szCs w:val="20"/>
        </w:rPr>
        <w:t xml:space="preserve">рік - роботу </w:t>
      </w:r>
      <w:r>
        <w:rPr>
          <w:i/>
          <w:iCs/>
          <w:sz w:val="20"/>
          <w:szCs w:val="20"/>
        </w:rPr>
        <w:t>Ревізора</w:t>
      </w:r>
      <w:r w:rsidRPr="001C1626">
        <w:rPr>
          <w:i/>
          <w:iCs/>
          <w:sz w:val="20"/>
          <w:szCs w:val="20"/>
        </w:rPr>
        <w:t xml:space="preserve"> </w:t>
      </w:r>
      <w:r>
        <w:rPr>
          <w:i/>
          <w:iCs/>
          <w:sz w:val="20"/>
          <w:szCs w:val="20"/>
        </w:rPr>
        <w:t>Товариства</w:t>
      </w:r>
      <w:r w:rsidRPr="001C1626">
        <w:rPr>
          <w:i/>
          <w:iCs/>
          <w:sz w:val="20"/>
          <w:szCs w:val="20"/>
        </w:rPr>
        <w:t xml:space="preserve"> у звітному періоді визнати задовільною.</w:t>
      </w:r>
      <w:r>
        <w:rPr>
          <w:i/>
          <w:iCs/>
          <w:sz w:val="20"/>
          <w:szCs w:val="20"/>
        </w:rPr>
        <w:t xml:space="preserve"> Прийняти рішення за результатами такого розгляду та з</w:t>
      </w:r>
      <w:r w:rsidRPr="00EB6483">
        <w:rPr>
          <w:i/>
          <w:iCs/>
          <w:sz w:val="20"/>
          <w:szCs w:val="20"/>
        </w:rPr>
        <w:t xml:space="preserve">атвердити </w:t>
      </w:r>
      <w:r>
        <w:rPr>
          <w:i/>
          <w:iCs/>
          <w:sz w:val="20"/>
          <w:szCs w:val="20"/>
        </w:rPr>
        <w:t>основні заходи</w:t>
      </w:r>
      <w:r w:rsidRPr="00EB6483">
        <w:rPr>
          <w:i/>
          <w:iCs/>
          <w:sz w:val="20"/>
          <w:szCs w:val="20"/>
        </w:rPr>
        <w:t xml:space="preserve"> </w:t>
      </w:r>
      <w:r>
        <w:rPr>
          <w:i/>
          <w:iCs/>
          <w:sz w:val="20"/>
          <w:szCs w:val="20"/>
        </w:rPr>
        <w:t xml:space="preserve">діяльності Ревізора </w:t>
      </w:r>
      <w:r w:rsidRPr="00EB6483">
        <w:rPr>
          <w:i/>
          <w:iCs/>
          <w:sz w:val="20"/>
          <w:szCs w:val="20"/>
        </w:rPr>
        <w:t xml:space="preserve">на </w:t>
      </w:r>
      <w:r>
        <w:rPr>
          <w:i/>
          <w:iCs/>
          <w:sz w:val="20"/>
          <w:szCs w:val="20"/>
        </w:rPr>
        <w:t>20</w:t>
      </w:r>
      <w:r>
        <w:rPr>
          <w:i/>
          <w:iCs/>
          <w:sz w:val="20"/>
          <w:szCs w:val="20"/>
          <w:lang w:val="en-US"/>
        </w:rPr>
        <w:t>20</w:t>
      </w:r>
      <w:r>
        <w:rPr>
          <w:i/>
          <w:iCs/>
          <w:sz w:val="20"/>
          <w:szCs w:val="20"/>
        </w:rPr>
        <w:t xml:space="preserve"> </w:t>
      </w:r>
      <w:r w:rsidRPr="00EB6483">
        <w:rPr>
          <w:i/>
          <w:iCs/>
          <w:sz w:val="20"/>
          <w:szCs w:val="20"/>
        </w:rPr>
        <w:t>рік.</w:t>
      </w:r>
    </w:p>
    <w:p w14:paraId="44F13A0A" w14:textId="77777777" w:rsidR="00436313" w:rsidRPr="00EB6483" w:rsidRDefault="00436313" w:rsidP="00436313">
      <w:pPr>
        <w:pStyle w:val="a5"/>
        <w:numPr>
          <w:ilvl w:val="0"/>
          <w:numId w:val="1"/>
        </w:numPr>
        <w:tabs>
          <w:tab w:val="left" w:pos="0"/>
        </w:tabs>
        <w:suppressAutoHyphens/>
        <w:spacing w:after="0" w:line="240" w:lineRule="auto"/>
        <w:ind w:left="0" w:firstLine="0"/>
        <w:contextualSpacing w:val="0"/>
        <w:jc w:val="both"/>
        <w:rPr>
          <w:rFonts w:ascii="Times New Roman" w:hAnsi="Times New Roman"/>
          <w:sz w:val="20"/>
          <w:szCs w:val="20"/>
          <w:lang w:val="uk-UA" w:eastAsia="ru-RU"/>
        </w:rPr>
      </w:pPr>
    </w:p>
    <w:p w14:paraId="754C7848"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sz w:val="20"/>
          <w:szCs w:val="20"/>
          <w:lang w:val="uk-UA" w:eastAsia="ru-RU"/>
        </w:rPr>
      </w:pPr>
      <w:r>
        <w:rPr>
          <w:rFonts w:ascii="Times New Roman" w:hAnsi="Times New Roman"/>
          <w:sz w:val="20"/>
          <w:szCs w:val="20"/>
          <w:lang w:val="uk-UA" w:eastAsia="ru-RU"/>
        </w:rPr>
        <w:t>6</w:t>
      </w:r>
      <w:r w:rsidRPr="00EB6483">
        <w:rPr>
          <w:rFonts w:ascii="Times New Roman" w:hAnsi="Times New Roman"/>
          <w:sz w:val="20"/>
          <w:szCs w:val="20"/>
          <w:lang w:val="uk-UA" w:eastAsia="ru-RU"/>
        </w:rPr>
        <w:t>. Затвердження річного звіту Товариства</w:t>
      </w:r>
      <w:r w:rsidRPr="006B28BB">
        <w:rPr>
          <w:rFonts w:ascii="Times New Roman" w:hAnsi="Times New Roman"/>
          <w:sz w:val="20"/>
          <w:szCs w:val="20"/>
          <w:lang w:val="uk-UA" w:eastAsia="ru-RU"/>
        </w:rPr>
        <w:t xml:space="preserve"> за 201</w:t>
      </w:r>
      <w:r>
        <w:rPr>
          <w:rFonts w:ascii="Times New Roman" w:hAnsi="Times New Roman"/>
          <w:sz w:val="20"/>
          <w:szCs w:val="20"/>
          <w:lang w:val="en-US" w:eastAsia="ru-RU"/>
        </w:rPr>
        <w:t>9</w:t>
      </w:r>
      <w:r w:rsidRPr="006B28BB">
        <w:rPr>
          <w:rFonts w:ascii="Times New Roman" w:hAnsi="Times New Roman"/>
          <w:sz w:val="20"/>
          <w:szCs w:val="20"/>
          <w:lang w:val="uk-UA" w:eastAsia="ru-RU"/>
        </w:rPr>
        <w:t xml:space="preserve"> рік</w:t>
      </w:r>
      <w:r w:rsidRPr="00EB6483">
        <w:rPr>
          <w:rFonts w:ascii="Times New Roman" w:hAnsi="Times New Roman"/>
          <w:sz w:val="20"/>
          <w:szCs w:val="20"/>
          <w:lang w:val="uk-UA" w:eastAsia="ru-RU"/>
        </w:rPr>
        <w:t>.</w:t>
      </w:r>
    </w:p>
    <w:p w14:paraId="11AF5C84"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0F7CFF42" w14:textId="77777777" w:rsidR="00436313" w:rsidRDefault="00436313" w:rsidP="00436313">
      <w:pPr>
        <w:pStyle w:val="a5"/>
        <w:numPr>
          <w:ilvl w:val="0"/>
          <w:numId w:val="1"/>
        </w:numPr>
        <w:tabs>
          <w:tab w:val="left" w:pos="0"/>
        </w:tabs>
        <w:suppressAutoHyphens/>
        <w:spacing w:after="0" w:line="240" w:lineRule="auto"/>
        <w:ind w:left="0" w:firstLine="0"/>
        <w:contextualSpacing w:val="0"/>
        <w:jc w:val="both"/>
        <w:rPr>
          <w:rFonts w:ascii="Times New Roman" w:hAnsi="Times New Roman"/>
          <w:i/>
          <w:iCs/>
          <w:sz w:val="20"/>
          <w:szCs w:val="20"/>
          <w:lang w:val="uk-UA" w:eastAsia="ru-RU"/>
        </w:rPr>
      </w:pPr>
      <w:r>
        <w:rPr>
          <w:rFonts w:ascii="Times New Roman" w:hAnsi="Times New Roman"/>
          <w:i/>
          <w:iCs/>
          <w:sz w:val="20"/>
          <w:szCs w:val="20"/>
          <w:lang w:val="uk-UA" w:eastAsia="ru-RU"/>
        </w:rPr>
        <w:t>З</w:t>
      </w:r>
      <w:r w:rsidRPr="00EB6483">
        <w:rPr>
          <w:rFonts w:ascii="Times New Roman" w:hAnsi="Times New Roman"/>
          <w:i/>
          <w:iCs/>
          <w:sz w:val="20"/>
          <w:szCs w:val="20"/>
          <w:lang w:val="uk-UA" w:eastAsia="ru-RU"/>
        </w:rPr>
        <w:t>атвердити річний звіт Товариства  за 201</w:t>
      </w:r>
      <w:r>
        <w:rPr>
          <w:rFonts w:ascii="Times New Roman" w:hAnsi="Times New Roman"/>
          <w:i/>
          <w:iCs/>
          <w:sz w:val="20"/>
          <w:szCs w:val="20"/>
          <w:lang w:val="en-US" w:eastAsia="ru-RU"/>
        </w:rPr>
        <w:t>9</w:t>
      </w:r>
      <w:r w:rsidRPr="00EB6483">
        <w:rPr>
          <w:rFonts w:ascii="Times New Roman" w:hAnsi="Times New Roman"/>
          <w:i/>
          <w:iCs/>
          <w:sz w:val="20"/>
          <w:szCs w:val="20"/>
          <w:lang w:val="uk-UA" w:eastAsia="ru-RU"/>
        </w:rPr>
        <w:t xml:space="preserve"> рік.</w:t>
      </w:r>
    </w:p>
    <w:p w14:paraId="49594F82" w14:textId="77777777" w:rsidR="00436313" w:rsidRPr="00EB6483" w:rsidRDefault="00436313" w:rsidP="00436313">
      <w:pPr>
        <w:pStyle w:val="a5"/>
        <w:numPr>
          <w:ilvl w:val="0"/>
          <w:numId w:val="1"/>
        </w:numPr>
        <w:tabs>
          <w:tab w:val="left" w:pos="0"/>
        </w:tabs>
        <w:suppressAutoHyphens/>
        <w:spacing w:after="0" w:line="240" w:lineRule="auto"/>
        <w:ind w:left="0" w:firstLine="0"/>
        <w:contextualSpacing w:val="0"/>
        <w:jc w:val="both"/>
        <w:rPr>
          <w:rFonts w:ascii="Times New Roman" w:hAnsi="Times New Roman"/>
          <w:sz w:val="20"/>
          <w:szCs w:val="20"/>
          <w:lang w:val="uk-UA" w:eastAsia="ru-RU"/>
        </w:rPr>
      </w:pPr>
    </w:p>
    <w:p w14:paraId="024C017A" w14:textId="77777777" w:rsidR="00436313" w:rsidRDefault="00436313" w:rsidP="00436313">
      <w:pPr>
        <w:pStyle w:val="a3"/>
        <w:rPr>
          <w:rFonts w:ascii="Times New Roman" w:hAnsi="Times New Roman"/>
          <w:sz w:val="20"/>
          <w:szCs w:val="20"/>
          <w:lang w:val="uk-UA" w:eastAsia="ru-RU"/>
        </w:rPr>
      </w:pPr>
      <w:r>
        <w:rPr>
          <w:rFonts w:ascii="Times New Roman" w:hAnsi="Times New Roman"/>
          <w:sz w:val="20"/>
          <w:szCs w:val="20"/>
          <w:lang w:val="uk-UA" w:eastAsia="ru-RU"/>
        </w:rPr>
        <w:t>7</w:t>
      </w:r>
      <w:r w:rsidRPr="00EB6483">
        <w:rPr>
          <w:rFonts w:ascii="Times New Roman" w:hAnsi="Times New Roman"/>
          <w:sz w:val="20"/>
          <w:szCs w:val="20"/>
          <w:lang w:val="uk-UA" w:eastAsia="ru-RU"/>
        </w:rPr>
        <w:t xml:space="preserve">. </w:t>
      </w:r>
      <w:r w:rsidRPr="00327F6E">
        <w:rPr>
          <w:rFonts w:ascii="Times New Roman" w:hAnsi="Times New Roman"/>
          <w:sz w:val="20"/>
          <w:szCs w:val="20"/>
          <w:lang w:val="uk-UA" w:eastAsia="ru-RU"/>
        </w:rPr>
        <w:t>Розподіл прибутку, прийняття рішення про виплату дивідендів та їх розмір з урахуванням вимог законодавства України</w:t>
      </w:r>
      <w:r w:rsidRPr="00EB6483">
        <w:rPr>
          <w:rFonts w:ascii="Times New Roman" w:hAnsi="Times New Roman"/>
          <w:sz w:val="20"/>
          <w:szCs w:val="20"/>
          <w:lang w:val="uk-UA" w:eastAsia="ru-RU"/>
        </w:rPr>
        <w:t>.</w:t>
      </w:r>
    </w:p>
    <w:p w14:paraId="38E1513B" w14:textId="77777777" w:rsidR="00436313" w:rsidRPr="00EB6483" w:rsidRDefault="00436313" w:rsidP="00436313">
      <w:pPr>
        <w:pStyle w:val="a5"/>
        <w:numPr>
          <w:ilvl w:val="0"/>
          <w:numId w:val="1"/>
        </w:numPr>
        <w:tabs>
          <w:tab w:val="left" w:pos="284"/>
        </w:tabs>
        <w:suppressAutoHyphens/>
        <w:spacing w:after="0" w:line="240" w:lineRule="auto"/>
        <w:ind w:left="0" w:firstLine="0"/>
        <w:contextualSpacing w:val="0"/>
        <w:jc w:val="both"/>
        <w:rPr>
          <w:rFonts w:ascii="Times New Roman" w:hAnsi="Times New Roman"/>
          <w:b/>
          <w:bCs/>
          <w:i/>
          <w:iCs/>
          <w:sz w:val="20"/>
          <w:szCs w:val="20"/>
          <w:lang w:val="uk-UA" w:eastAsia="ru-RU"/>
        </w:rPr>
      </w:pPr>
      <w:r w:rsidRPr="00EB6483">
        <w:rPr>
          <w:rFonts w:ascii="Times New Roman" w:hAnsi="Times New Roman"/>
          <w:b/>
          <w:bCs/>
          <w:i/>
          <w:iCs/>
          <w:sz w:val="20"/>
          <w:szCs w:val="20"/>
          <w:lang w:val="uk-UA" w:eastAsia="ru-RU"/>
        </w:rPr>
        <w:t>Проект рішення:</w:t>
      </w:r>
    </w:p>
    <w:p w14:paraId="59DDF72A" w14:textId="5DA509BC" w:rsidR="001B612D" w:rsidRDefault="002F64F1" w:rsidP="00436313">
      <w:pPr>
        <w:tabs>
          <w:tab w:val="left" w:pos="0"/>
          <w:tab w:val="left" w:pos="567"/>
        </w:tabs>
      </w:pPr>
      <w:r w:rsidRPr="00E5167A">
        <w:rPr>
          <w:rFonts w:eastAsia="Calibri"/>
          <w:i/>
          <w:iCs/>
          <w:sz w:val="20"/>
          <w:szCs w:val="20"/>
        </w:rPr>
        <w:lastRenderedPageBreak/>
        <w:t>Дивіденди акціонерам за результатами 2019 року не виплачувати. Збиток Товариства отриманий за підсумками господарської діяльності у 2019 році, у розмірі 110.3  тис.грн. покрити за рахунок прибутку, отриманого за підсумками господарської діяльності у майбутньому.</w:t>
      </w:r>
      <w:bookmarkStart w:id="0" w:name="_GoBack"/>
      <w:bookmarkEnd w:id="0"/>
      <w:r w:rsidR="00436313" w:rsidRPr="005148E3">
        <w:rPr>
          <w:i/>
          <w:iCs/>
          <w:sz w:val="20"/>
          <w:szCs w:val="20"/>
        </w:rPr>
        <w:t>.</w:t>
      </w:r>
    </w:p>
    <w:sectPr w:rsidR="001B612D" w:rsidSect="00F35BC9">
      <w:pgSz w:w="11906" w:h="16838"/>
      <w:pgMar w:top="993" w:right="567" w:bottom="39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5"/>
    <w:rsid w:val="0008629C"/>
    <w:rsid w:val="000E2485"/>
    <w:rsid w:val="001B612D"/>
    <w:rsid w:val="002F64F1"/>
    <w:rsid w:val="00436313"/>
    <w:rsid w:val="00705315"/>
    <w:rsid w:val="009004AC"/>
    <w:rsid w:val="00C61AD8"/>
    <w:rsid w:val="00C760F9"/>
    <w:rsid w:val="00D34847"/>
    <w:rsid w:val="00F3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5B7C"/>
  <w15:docId w15:val="{2DB2E702-A66F-4379-B138-86A4FDA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uiPriority w:val="99"/>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uiPriority w:val="99"/>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uiPriority w:val="99"/>
    <w:rsid w:val="000E2485"/>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uiPriority w:val="99"/>
    <w:rsid w:val="00C61AD8"/>
    <w:rPr>
      <w:rFonts w:ascii="Courier New" w:hAnsi="Courier New" w:cs="Courier New"/>
      <w:sz w:val="20"/>
      <w:szCs w:val="20"/>
      <w:lang w:val="ru-RU"/>
    </w:rPr>
  </w:style>
  <w:style w:type="character" w:customStyle="1" w:styleId="a8">
    <w:name w:val="Текст Знак"/>
    <w:basedOn w:val="a0"/>
    <w:link w:val="a7"/>
    <w:uiPriority w:val="99"/>
    <w:rsid w:val="00C61AD8"/>
    <w:rPr>
      <w:rFonts w:ascii="Courier New" w:eastAsia="Times New Roman" w:hAnsi="Courier New" w:cs="Courier New"/>
      <w:sz w:val="20"/>
      <w:szCs w:val="20"/>
      <w:lang w:eastAsia="ru-RU"/>
    </w:rPr>
  </w:style>
  <w:style w:type="paragraph" w:customStyle="1" w:styleId="1">
    <w:name w:val="Абзац списка1"/>
    <w:basedOn w:val="a"/>
    <w:uiPriority w:val="99"/>
    <w:rsid w:val="00F366F0"/>
    <w:pPr>
      <w:ind w:left="720"/>
    </w:pPr>
    <w:rPr>
      <w:sz w:val="20"/>
      <w:szCs w:val="20"/>
      <w:lang w:val="ru-RU"/>
    </w:rPr>
  </w:style>
  <w:style w:type="paragraph" w:customStyle="1" w:styleId="20">
    <w:name w:val="Абзац списка2"/>
    <w:basedOn w:val="a"/>
    <w:uiPriority w:val="99"/>
    <w:rsid w:val="00F366F0"/>
    <w:pPr>
      <w:ind w:left="72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5</cp:revision>
  <dcterms:created xsi:type="dcterms:W3CDTF">2020-02-21T10:41:00Z</dcterms:created>
  <dcterms:modified xsi:type="dcterms:W3CDTF">2020-03-02T13:40:00Z</dcterms:modified>
</cp:coreProperties>
</file>